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8"/>
        <w:rPr>
          <w:rFonts w:ascii="Times New Roman"/>
          <w:sz w:val="20"/>
        </w:rPr>
      </w:pPr>
      <w:r>
        <w:rPr/>
        <w:pict>
          <v:shape style="position:absolute;margin-left:20.268pt;margin-top:54pt;width:565.950pt;height:1.1pt;mso-position-horizontal-relative:page;mso-position-vertical-relative:page;z-index:15729664" id="docshape1" coordorigin="405,1080" coordsize="11319,22" path="m405,1102l11724,1102m405,1080l405,1102e" filled="false" stroked="true" strokeweight=".7pt" strokecolor="#ffffff">
            <v:path arrowok="t"/>
            <v:stroke dashstyle="solid"/>
            <w10:wrap type="none"/>
          </v:shape>
        </w:pict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15.5500pt;height:60.5pt;mso-position-horizontal-relative:char;mso-position-vertical-relative:line" type="#_x0000_t202" id="docshape2" filled="true" fillcolor="#006fc0" stroked="false">
            <w10:anchorlock/>
            <v:textbox inset="0,0,0,0">
              <w:txbxContent>
                <w:p>
                  <w:pPr>
                    <w:spacing w:before="251"/>
                    <w:ind w:left="1500" w:right="0" w:firstLine="0"/>
                    <w:jc w:val="left"/>
                    <w:rPr>
                      <w:rFonts w:ascii="Arial"/>
                      <w:b/>
                      <w:color w:val="000000"/>
                      <w:sz w:val="30"/>
                    </w:rPr>
                  </w:pPr>
                  <w:r>
                    <w:rPr>
                      <w:rFonts w:ascii="Arial"/>
                      <w:b/>
                      <w:color w:val="FFFFFF"/>
                      <w:w w:val="105"/>
                      <w:sz w:val="30"/>
                    </w:rPr>
                    <w:t>Tank</w:t>
                  </w:r>
                  <w:r>
                    <w:rPr>
                      <w:rFonts w:ascii="Arial"/>
                      <w:b/>
                      <w:color w:val="FFFFFF"/>
                      <w:spacing w:val="-18"/>
                      <w:w w:val="10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30"/>
                    </w:rPr>
                    <w:t>Anchor</w:t>
                  </w:r>
                  <w:r>
                    <w:rPr>
                      <w:rFonts w:ascii="Arial"/>
                      <w:b/>
                      <w:color w:val="FFFFFF"/>
                      <w:spacing w:val="-18"/>
                      <w:w w:val="10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30"/>
                    </w:rPr>
                    <w:t>Type</w:t>
                  </w:r>
                  <w:r>
                    <w:rPr>
                      <w:rFonts w:ascii="Arial"/>
                      <w:b/>
                      <w:color w:val="FFFFFF"/>
                      <w:spacing w:val="-16"/>
                      <w:w w:val="105"/>
                      <w:sz w:val="30"/>
                    </w:rPr>
                    <w:t> </w:t>
                  </w:r>
                  <w:r>
                    <w:rPr>
                      <w:rFonts w:ascii="Arial"/>
                      <w:b/>
                      <w:color w:val="FFFFFF"/>
                      <w:w w:val="105"/>
                      <w:sz w:val="30"/>
                    </w:rPr>
                    <w:t>E</w:t>
                  </w:r>
                </w:p>
                <w:p>
                  <w:pPr>
                    <w:spacing w:before="26"/>
                    <w:ind w:left="1490" w:right="0" w:firstLine="0"/>
                    <w:jc w:val="left"/>
                    <w:rPr>
                      <w:color w:val="000000"/>
                      <w:sz w:val="25"/>
                    </w:rPr>
                  </w:pPr>
                  <w:r>
                    <w:rPr>
                      <w:color w:val="FFFFFF"/>
                      <w:spacing w:val="-1"/>
                      <w:w w:val="105"/>
                      <w:sz w:val="25"/>
                    </w:rPr>
                    <w:t>Data</w:t>
                  </w:r>
                  <w:r>
                    <w:rPr>
                      <w:color w:val="FFFFFF"/>
                      <w:spacing w:val="-16"/>
                      <w:w w:val="105"/>
                      <w:sz w:val="25"/>
                    </w:rPr>
                    <w:t> </w:t>
                  </w:r>
                  <w:r>
                    <w:rPr>
                      <w:color w:val="FFFFFF"/>
                      <w:spacing w:val="-1"/>
                      <w:w w:val="105"/>
                      <w:sz w:val="25"/>
                    </w:rPr>
                    <w:t>Sheet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9"/>
        </w:rPr>
      </w:pPr>
    </w:p>
    <w:p>
      <w:pPr>
        <w:spacing w:before="69"/>
        <w:ind w:left="944" w:right="0" w:firstLine="0"/>
        <w:jc w:val="left"/>
        <w:rPr>
          <w:sz w:val="30"/>
        </w:rPr>
      </w:pPr>
      <w:r>
        <w:rPr>
          <w:color w:val="006FC0"/>
          <w:w w:val="105"/>
          <w:sz w:val="30"/>
        </w:rPr>
        <w:t>Earthworks</w:t>
      </w:r>
      <w:r>
        <w:rPr>
          <w:color w:val="006FC0"/>
          <w:spacing w:val="23"/>
          <w:w w:val="105"/>
          <w:sz w:val="30"/>
        </w:rPr>
        <w:t> </w:t>
      </w:r>
      <w:r>
        <w:rPr>
          <w:color w:val="006FC0"/>
          <w:w w:val="105"/>
          <w:sz w:val="30"/>
        </w:rPr>
        <w:t>and</w:t>
      </w:r>
      <w:r>
        <w:rPr>
          <w:color w:val="006FC0"/>
          <w:spacing w:val="23"/>
          <w:w w:val="105"/>
          <w:sz w:val="30"/>
        </w:rPr>
        <w:t> </w:t>
      </w:r>
      <w:r>
        <w:rPr>
          <w:color w:val="006FC0"/>
          <w:w w:val="105"/>
          <w:sz w:val="30"/>
        </w:rPr>
        <w:t>Foundations</w:t>
      </w:r>
    </w:p>
    <w:p>
      <w:pPr>
        <w:pStyle w:val="BodyText"/>
        <w:spacing w:before="1"/>
        <w:rPr>
          <w:sz w:val="13"/>
        </w:rPr>
      </w:pPr>
    </w:p>
    <w:p>
      <w:pPr>
        <w:pStyle w:val="BodyText"/>
        <w:spacing w:line="206" w:lineRule="auto" w:before="104"/>
        <w:ind w:left="922" w:right="211"/>
      </w:pPr>
      <w:r>
        <w:rPr/>
        <w:t>TANK</w:t>
      </w:r>
      <w:r>
        <w:rPr>
          <w:spacing w:val="5"/>
        </w:rPr>
        <w:t> </w:t>
      </w:r>
      <w:r>
        <w:rPr/>
        <w:t>ANCHOR</w:t>
      </w:r>
      <w:r>
        <w:rPr>
          <w:spacing w:val="3"/>
        </w:rPr>
        <w:t> </w:t>
      </w:r>
      <w:r>
        <w:rPr/>
        <w:t>TYPE</w:t>
      </w:r>
      <w:r>
        <w:rPr>
          <w:spacing w:val="5"/>
        </w:rPr>
        <w:t> </w:t>
      </w:r>
      <w:r>
        <w:rPr/>
        <w:t>E</w:t>
      </w:r>
      <w:r>
        <w:rPr>
          <w:spacing w:val="4"/>
        </w:rPr>
        <w:t> </w:t>
      </w:r>
      <w:r>
        <w:rPr/>
        <w:t>is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geocomposite</w:t>
      </w:r>
      <w:r>
        <w:rPr>
          <w:spacing w:val="3"/>
        </w:rPr>
        <w:t> </w:t>
      </w:r>
      <w:r>
        <w:rPr/>
        <w:t>comprised</w:t>
      </w:r>
      <w:r>
        <w:rPr>
          <w:spacing w:val="5"/>
        </w:rPr>
        <w:t> </w:t>
      </w:r>
      <w:r>
        <w:rPr/>
        <w:t>of</w:t>
      </w:r>
      <w:r>
        <w:rPr>
          <w:spacing w:val="5"/>
        </w:rPr>
        <w:t> </w:t>
      </w:r>
      <w:r>
        <w:rPr/>
        <w:t>a</w:t>
      </w:r>
      <w:r>
        <w:rPr>
          <w:spacing w:val="4"/>
        </w:rPr>
        <w:t> </w:t>
      </w:r>
      <w:r>
        <w:rPr/>
        <w:t>coated</w:t>
      </w:r>
      <w:r>
        <w:rPr>
          <w:spacing w:val="5"/>
        </w:rPr>
        <w:t> </w:t>
      </w:r>
      <w:r>
        <w:rPr/>
        <w:t>high</w:t>
      </w:r>
      <w:r>
        <w:rPr>
          <w:spacing w:val="4"/>
        </w:rPr>
        <w:t> </w:t>
      </w:r>
      <w:r>
        <w:rPr/>
        <w:t>strength</w:t>
      </w:r>
      <w:r>
        <w:rPr>
          <w:spacing w:val="5"/>
        </w:rPr>
        <w:t> </w:t>
      </w:r>
      <w:r>
        <w:rPr/>
        <w:t>polyester</w:t>
      </w:r>
      <w:r>
        <w:rPr>
          <w:spacing w:val="6"/>
        </w:rPr>
        <w:t> </w:t>
      </w:r>
      <w:r>
        <w:rPr/>
        <w:t>geogrid</w:t>
      </w:r>
      <w:r>
        <w:rPr>
          <w:spacing w:val="5"/>
        </w:rPr>
        <w:t> </w:t>
      </w:r>
      <w:r>
        <w:rPr/>
        <w:t>bonded</w:t>
      </w:r>
      <w:r>
        <w:rPr>
          <w:spacing w:val="4"/>
        </w:rPr>
        <w:t> </w:t>
      </w:r>
      <w:r>
        <w:rPr/>
        <w:t>to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polyester</w:t>
      </w:r>
      <w:r>
        <w:rPr>
          <w:spacing w:val="6"/>
        </w:rPr>
        <w:t> </w:t>
      </w:r>
      <w:r>
        <w:rPr/>
        <w:t>nonwoven</w:t>
      </w:r>
      <w:r>
        <w:rPr>
          <w:spacing w:val="1"/>
        </w:rPr>
        <w:t> </w:t>
      </w:r>
      <w:r>
        <w:rPr/>
        <w:t>geotextile</w:t>
      </w:r>
      <w:r>
        <w:rPr>
          <w:spacing w:val="4"/>
        </w:rPr>
        <w:t> </w:t>
      </w:r>
      <w:r>
        <w:rPr/>
        <w:t>designed</w:t>
      </w:r>
      <w:r>
        <w:rPr>
          <w:spacing w:val="6"/>
        </w:rPr>
        <w:t> </w:t>
      </w:r>
      <w:r>
        <w:rPr/>
        <w:t>for</w:t>
      </w:r>
      <w:r>
        <w:rPr>
          <w:spacing w:val="8"/>
        </w:rPr>
        <w:t> </w:t>
      </w:r>
      <w:r>
        <w:rPr/>
        <w:t>superior</w:t>
      </w:r>
      <w:r>
        <w:rPr>
          <w:spacing w:val="7"/>
        </w:rPr>
        <w:t> </w:t>
      </w:r>
      <w:r>
        <w:rPr/>
        <w:t>anti-buoyancy</w:t>
      </w:r>
      <w:r>
        <w:rPr>
          <w:spacing w:val="5"/>
        </w:rPr>
        <w:t> </w:t>
      </w:r>
      <w:r>
        <w:rPr/>
        <w:t>resistance</w:t>
      </w:r>
      <w:r>
        <w:rPr>
          <w:spacing w:val="5"/>
        </w:rPr>
        <w:t> </w:t>
      </w:r>
      <w:r>
        <w:rPr/>
        <w:t>for</w:t>
      </w:r>
      <w:r>
        <w:rPr>
          <w:spacing w:val="6"/>
        </w:rPr>
        <w:t> </w:t>
      </w:r>
      <w:r>
        <w:rPr/>
        <w:t>underground</w:t>
      </w:r>
      <w:r>
        <w:rPr>
          <w:spacing w:val="6"/>
        </w:rPr>
        <w:t> </w:t>
      </w:r>
      <w:r>
        <w:rPr/>
        <w:t>storage</w:t>
      </w:r>
      <w:r>
        <w:rPr>
          <w:spacing w:val="5"/>
        </w:rPr>
        <w:t> </w:t>
      </w:r>
      <w:r>
        <w:rPr/>
        <w:t>tanks.</w:t>
      </w:r>
      <w:r>
        <w:rPr>
          <w:spacing w:val="59"/>
        </w:rPr>
        <w:t> </w:t>
      </w:r>
      <w:r>
        <w:rPr/>
        <w:t>TANK</w:t>
      </w:r>
      <w:r>
        <w:rPr>
          <w:spacing w:val="6"/>
        </w:rPr>
        <w:t> </w:t>
      </w:r>
      <w:r>
        <w:rPr/>
        <w:t>ANCHOR</w:t>
      </w:r>
      <w:r>
        <w:rPr>
          <w:spacing w:val="5"/>
        </w:rPr>
        <w:t> </w:t>
      </w:r>
      <w:r>
        <w:rPr/>
        <w:t>TYPE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geocomposites</w:t>
      </w:r>
      <w:r>
        <w:rPr>
          <w:spacing w:val="1"/>
        </w:rPr>
        <w:t> </w:t>
      </w:r>
      <w:r>
        <w:rPr>
          <w:spacing w:val="-1"/>
          <w:w w:val="105"/>
        </w:rPr>
        <w:t>are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easy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install,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unaffected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by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freeze-thaw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conditions</w:t>
      </w:r>
      <w:r>
        <w:rPr>
          <w:spacing w:val="-12"/>
          <w:w w:val="105"/>
        </w:rPr>
        <w:t> </w:t>
      </w:r>
      <w:r>
        <w:rPr>
          <w:spacing w:val="-1"/>
          <w:w w:val="105"/>
        </w:rPr>
        <w:t>and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naturally</w:t>
      </w:r>
      <w:r>
        <w:rPr>
          <w:spacing w:val="-11"/>
          <w:w w:val="105"/>
        </w:rPr>
        <w:t> </w:t>
      </w:r>
      <w:r>
        <w:rPr>
          <w:w w:val="105"/>
        </w:rPr>
        <w:t>occurring</w:t>
      </w:r>
      <w:r>
        <w:rPr>
          <w:spacing w:val="-12"/>
          <w:w w:val="105"/>
        </w:rPr>
        <w:t> </w:t>
      </w:r>
      <w:r>
        <w:rPr>
          <w:w w:val="105"/>
        </w:rPr>
        <w:t>chemical/biological</w:t>
      </w:r>
      <w:r>
        <w:rPr>
          <w:spacing w:val="-9"/>
          <w:w w:val="105"/>
        </w:rPr>
        <w:t> </w:t>
      </w:r>
      <w:r>
        <w:rPr>
          <w:w w:val="105"/>
        </w:rPr>
        <w:t>environments.</w:t>
      </w:r>
      <w:r>
        <w:rPr>
          <w:spacing w:val="28"/>
          <w:w w:val="105"/>
        </w:rPr>
        <w:t> </w:t>
      </w:r>
      <w:r>
        <w:rPr>
          <w:w w:val="105"/>
        </w:rPr>
        <w:t>TANK</w:t>
      </w:r>
      <w:r>
        <w:rPr>
          <w:spacing w:val="-10"/>
          <w:w w:val="105"/>
        </w:rPr>
        <w:t> </w:t>
      </w:r>
      <w:r>
        <w:rPr>
          <w:w w:val="105"/>
        </w:rPr>
        <w:t>ANCHOR</w:t>
      </w:r>
      <w:r>
        <w:rPr>
          <w:spacing w:val="-47"/>
          <w:w w:val="105"/>
        </w:rPr>
        <w:t> </w:t>
      </w:r>
      <w:r>
        <w:rPr>
          <w:w w:val="105"/>
        </w:rPr>
        <w:t>TYPE</w:t>
      </w:r>
      <w:r>
        <w:rPr>
          <w:spacing w:val="-8"/>
          <w:w w:val="105"/>
        </w:rPr>
        <w:t> </w:t>
      </w:r>
      <w:r>
        <w:rPr>
          <w:w w:val="105"/>
        </w:rPr>
        <w:t>E</w:t>
      </w:r>
      <w:r>
        <w:rPr>
          <w:spacing w:val="-9"/>
          <w:w w:val="105"/>
        </w:rPr>
        <w:t> </w:t>
      </w:r>
      <w:r>
        <w:rPr>
          <w:w w:val="105"/>
        </w:rPr>
        <w:t>conforms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minimum</w:t>
      </w:r>
      <w:r>
        <w:rPr>
          <w:spacing w:val="-9"/>
          <w:w w:val="105"/>
        </w:rPr>
        <w:t> </w:t>
      </w:r>
      <w:r>
        <w:rPr>
          <w:w w:val="105"/>
        </w:rPr>
        <w:t>average</w:t>
      </w:r>
      <w:r>
        <w:rPr>
          <w:spacing w:val="-9"/>
          <w:w w:val="105"/>
        </w:rPr>
        <w:t> </w:t>
      </w:r>
      <w:r>
        <w:rPr>
          <w:w w:val="105"/>
        </w:rPr>
        <w:t>roll</w:t>
      </w:r>
      <w:r>
        <w:rPr>
          <w:spacing w:val="-7"/>
          <w:w w:val="105"/>
        </w:rPr>
        <w:t> </w:t>
      </w:r>
      <w:r>
        <w:rPr>
          <w:w w:val="105"/>
        </w:rPr>
        <w:t>values</w:t>
      </w:r>
      <w:r>
        <w:rPr>
          <w:spacing w:val="-9"/>
          <w:w w:val="105"/>
        </w:rPr>
        <w:t> </w:t>
      </w:r>
      <w:r>
        <w:rPr>
          <w:w w:val="105"/>
        </w:rPr>
        <w:t>(MARV)</w:t>
      </w:r>
      <w:r>
        <w:rPr>
          <w:spacing w:val="-8"/>
          <w:w w:val="105"/>
        </w:rPr>
        <w:t> </w:t>
      </w:r>
      <w:r>
        <w:rPr>
          <w:w w:val="105"/>
        </w:rPr>
        <w:t>listed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following</w:t>
      </w:r>
      <w:r>
        <w:rPr>
          <w:spacing w:val="-9"/>
          <w:w w:val="105"/>
        </w:rPr>
        <w:t> </w:t>
      </w:r>
      <w:r>
        <w:rPr>
          <w:w w:val="105"/>
        </w:rPr>
        <w:t>table.</w:t>
      </w:r>
    </w:p>
    <w:p>
      <w:pPr>
        <w:pStyle w:val="BodyText"/>
        <w:spacing w:before="14"/>
        <w:rPr>
          <w:sz w:val="27"/>
        </w:rPr>
      </w:pPr>
    </w:p>
    <w:p>
      <w:pPr>
        <w:spacing w:before="133" w:after="15"/>
        <w:ind w:left="931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color w:val="221F1F"/>
          <w:spacing w:val="-1"/>
          <w:w w:val="105"/>
          <w:sz w:val="22"/>
        </w:rPr>
        <w:t>Physical</w:t>
      </w:r>
      <w:r>
        <w:rPr>
          <w:rFonts w:ascii="Arial"/>
          <w:b/>
          <w:color w:val="221F1F"/>
          <w:spacing w:val="-14"/>
          <w:w w:val="105"/>
          <w:sz w:val="22"/>
        </w:rPr>
        <w:t> </w:t>
      </w:r>
      <w:r>
        <w:rPr>
          <w:rFonts w:ascii="Arial"/>
          <w:b/>
          <w:color w:val="221F1F"/>
          <w:spacing w:val="-1"/>
          <w:w w:val="105"/>
          <w:sz w:val="22"/>
        </w:rPr>
        <w:t>Properties</w:t>
      </w:r>
      <w:r>
        <w:rPr>
          <w:rFonts w:ascii="Arial"/>
          <w:b/>
          <w:color w:val="221F1F"/>
          <w:spacing w:val="-13"/>
          <w:w w:val="105"/>
          <w:sz w:val="22"/>
        </w:rPr>
        <w:t> </w:t>
      </w:r>
      <w:r>
        <w:rPr>
          <w:rFonts w:ascii="Arial"/>
          <w:b/>
          <w:color w:val="221F1F"/>
          <w:w w:val="105"/>
          <w:sz w:val="22"/>
        </w:rPr>
        <w:t>of</w:t>
      </w:r>
      <w:r>
        <w:rPr>
          <w:rFonts w:ascii="Arial"/>
          <w:b/>
          <w:color w:val="221F1F"/>
          <w:spacing w:val="-13"/>
          <w:w w:val="105"/>
          <w:sz w:val="22"/>
        </w:rPr>
        <w:t> </w:t>
      </w:r>
      <w:r>
        <w:rPr>
          <w:rFonts w:ascii="Arial"/>
          <w:b/>
          <w:color w:val="221F1F"/>
          <w:w w:val="105"/>
          <w:sz w:val="22"/>
        </w:rPr>
        <w:t>Tank</w:t>
      </w:r>
      <w:r>
        <w:rPr>
          <w:rFonts w:ascii="Arial"/>
          <w:b/>
          <w:color w:val="221F1F"/>
          <w:spacing w:val="-12"/>
          <w:w w:val="105"/>
          <w:sz w:val="22"/>
        </w:rPr>
        <w:t> </w:t>
      </w:r>
      <w:r>
        <w:rPr>
          <w:rFonts w:ascii="Arial"/>
          <w:b/>
          <w:color w:val="221F1F"/>
          <w:w w:val="105"/>
          <w:sz w:val="22"/>
        </w:rPr>
        <w:t>Anchor</w:t>
      </w:r>
      <w:r>
        <w:rPr>
          <w:rFonts w:ascii="Arial"/>
          <w:b/>
          <w:color w:val="221F1F"/>
          <w:spacing w:val="-14"/>
          <w:w w:val="105"/>
          <w:sz w:val="22"/>
        </w:rPr>
        <w:t> </w:t>
      </w:r>
      <w:r>
        <w:rPr>
          <w:rFonts w:ascii="Arial"/>
          <w:b/>
          <w:color w:val="221F1F"/>
          <w:w w:val="105"/>
          <w:sz w:val="22"/>
        </w:rPr>
        <w:t>Type</w:t>
      </w:r>
      <w:r>
        <w:rPr>
          <w:rFonts w:ascii="Arial"/>
          <w:b/>
          <w:color w:val="221F1F"/>
          <w:spacing w:val="-13"/>
          <w:w w:val="105"/>
          <w:sz w:val="22"/>
        </w:rPr>
        <w:t> </w:t>
      </w:r>
      <w:r>
        <w:rPr>
          <w:rFonts w:ascii="Arial"/>
          <w:b/>
          <w:color w:val="221F1F"/>
          <w:w w:val="105"/>
          <w:sz w:val="22"/>
        </w:rPr>
        <w:t>E</w:t>
      </w:r>
    </w:p>
    <w:tbl>
      <w:tblPr>
        <w:tblW w:w="0" w:type="auto"/>
        <w:jc w:val="left"/>
        <w:tblInd w:w="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4"/>
        <w:gridCol w:w="1862"/>
        <w:gridCol w:w="2948"/>
        <w:gridCol w:w="1807"/>
      </w:tblGrid>
      <w:tr>
        <w:trPr>
          <w:trHeight w:val="430" w:hRule="atLeast"/>
        </w:trPr>
        <w:tc>
          <w:tcPr>
            <w:tcW w:w="310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79"/>
              <w:ind w:left="203" w:right="17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PROPERTY</w:t>
            </w: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76"/>
              <w:ind w:left="311" w:right="270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TEST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96"/>
              <w:ind w:left="629" w:right="598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sz w:val="22"/>
              </w:rPr>
              <w:t>ENGLISH</w:t>
            </w:r>
            <w:r>
              <w:rPr>
                <w:rFonts w:ascii="Arial"/>
                <w:b/>
                <w:color w:val="FFFFFF"/>
                <w:spacing w:val="7"/>
                <w:sz w:val="22"/>
              </w:rPr>
              <w:t> </w:t>
            </w:r>
            <w:r>
              <w:rPr>
                <w:rFonts w:ascii="Arial"/>
                <w:b/>
                <w:color w:val="FFFFFF"/>
                <w:sz w:val="22"/>
              </w:rPr>
              <w:t>units</w:t>
            </w:r>
            <w:r>
              <w:rPr>
                <w:rFonts w:ascii="Arial"/>
                <w:b/>
                <w:color w:val="FFFFFF"/>
                <w:sz w:val="22"/>
                <w:vertAlign w:val="superscript"/>
              </w:rPr>
              <w:t>1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BEBEBE"/>
          </w:tcPr>
          <w:p>
            <w:pPr>
              <w:pStyle w:val="TableParagraph"/>
              <w:spacing w:before="96"/>
              <w:ind w:right="417"/>
              <w:jc w:val="right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color w:val="FFFFFF"/>
                <w:w w:val="105"/>
                <w:sz w:val="22"/>
              </w:rPr>
              <w:t>SI</w:t>
            </w:r>
            <w:r>
              <w:rPr>
                <w:rFonts w:ascii="Arial"/>
                <w:b/>
                <w:color w:val="FFFFFF"/>
                <w:spacing w:val="-10"/>
                <w:w w:val="105"/>
                <w:sz w:val="22"/>
              </w:rPr>
              <w:t> </w:t>
            </w:r>
            <w:r>
              <w:rPr>
                <w:rFonts w:ascii="Arial"/>
                <w:b/>
                <w:color w:val="FFFFFF"/>
                <w:w w:val="105"/>
                <w:sz w:val="22"/>
              </w:rPr>
              <w:t>units</w:t>
            </w:r>
            <w:r>
              <w:rPr>
                <w:rFonts w:ascii="Arial"/>
                <w:b/>
                <w:color w:val="FFFFFF"/>
                <w:w w:val="105"/>
                <w:sz w:val="22"/>
                <w:vertAlign w:val="superscript"/>
              </w:rPr>
              <w:t>1</w:t>
            </w:r>
          </w:p>
        </w:tc>
      </w:tr>
      <w:tr>
        <w:trPr>
          <w:trHeight w:val="677" w:hRule="atLeast"/>
        </w:trPr>
        <w:tc>
          <w:tcPr>
            <w:tcW w:w="310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27"/>
              </w:rPr>
            </w:pPr>
          </w:p>
          <w:p>
            <w:pPr>
              <w:pStyle w:val="TableParagraph"/>
              <w:ind w:left="215" w:right="17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10"/>
                <w:sz w:val="19"/>
              </w:rPr>
              <w:t>Mass/</w:t>
            </w:r>
            <w:r>
              <w:rPr>
                <w:rFonts w:ascii="Arial"/>
                <w:b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b/>
                <w:w w:val="110"/>
                <w:sz w:val="19"/>
              </w:rPr>
              <w:t>Unit</w:t>
            </w:r>
            <w:r>
              <w:rPr>
                <w:rFonts w:ascii="Arial"/>
                <w:b/>
                <w:spacing w:val="-5"/>
                <w:w w:val="110"/>
                <w:sz w:val="19"/>
              </w:rPr>
              <w:t> </w:t>
            </w:r>
            <w:r>
              <w:rPr>
                <w:rFonts w:ascii="Arial"/>
                <w:b/>
                <w:w w:val="110"/>
                <w:sz w:val="19"/>
              </w:rPr>
              <w:t>Area</w:t>
            </w: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3"/>
              </w:rPr>
            </w:pPr>
          </w:p>
          <w:p>
            <w:pPr>
              <w:pStyle w:val="TableParagraph"/>
              <w:ind w:left="311" w:right="270"/>
              <w:rPr>
                <w:sz w:val="19"/>
              </w:rPr>
            </w:pPr>
            <w:r>
              <w:rPr>
                <w:sz w:val="19"/>
              </w:rPr>
              <w:t>ASTM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D-5261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left="629" w:right="586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58</w:t>
            </w:r>
            <w:r>
              <w:rPr>
                <w:color w:val="221F1F"/>
                <w:spacing w:val="-10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oz/yd</w:t>
            </w:r>
            <w:r>
              <w:rPr>
                <w:color w:val="221F1F"/>
                <w:w w:val="110"/>
                <w:sz w:val="19"/>
                <w:vertAlign w:val="superscript"/>
              </w:rPr>
              <w:t>2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Arial"/>
                <w:b/>
                <w:sz w:val="25"/>
              </w:rPr>
            </w:pPr>
          </w:p>
          <w:p>
            <w:pPr>
              <w:pStyle w:val="TableParagraph"/>
              <w:ind w:right="37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1,730</w:t>
            </w:r>
            <w:r>
              <w:rPr>
                <w:spacing w:val="-11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g/m</w:t>
            </w:r>
            <w:r>
              <w:rPr>
                <w:w w:val="110"/>
                <w:sz w:val="19"/>
                <w:vertAlign w:val="superscript"/>
              </w:rPr>
              <w:t>2</w:t>
            </w:r>
          </w:p>
        </w:tc>
      </w:tr>
      <w:tr>
        <w:trPr>
          <w:trHeight w:val="523" w:hRule="atLeast"/>
        </w:trPr>
        <w:tc>
          <w:tcPr>
            <w:tcW w:w="310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5"/>
              <w:ind w:left="219" w:right="17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Aperture</w:t>
            </w:r>
            <w:r>
              <w:rPr>
                <w:rFonts w:ascii="Arial"/>
                <w:b/>
                <w:spacing w:val="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Size</w:t>
            </w: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311" w:right="267"/>
              <w:rPr>
                <w:sz w:val="19"/>
              </w:rPr>
            </w:pPr>
            <w:r>
              <w:rPr>
                <w:w w:val="110"/>
                <w:sz w:val="19"/>
              </w:rPr>
              <w:t>Measured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86"/>
              <w:ind w:left="883"/>
              <w:jc w:val="left"/>
              <w:rPr>
                <w:sz w:val="19"/>
              </w:rPr>
            </w:pPr>
            <w:r>
              <w:rPr>
                <w:color w:val="221F1F"/>
                <w:spacing w:val="-1"/>
                <w:w w:val="110"/>
                <w:sz w:val="19"/>
              </w:rPr>
              <w:t>1.2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x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1.2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inch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91"/>
              <w:ind w:right="336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30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x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30</w:t>
            </w:r>
            <w:r>
              <w:rPr>
                <w:spacing w:val="-8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mm</w:t>
            </w:r>
          </w:p>
        </w:tc>
      </w:tr>
      <w:tr>
        <w:trPr>
          <w:trHeight w:val="556" w:hRule="atLeast"/>
        </w:trPr>
        <w:tc>
          <w:tcPr>
            <w:tcW w:w="310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20" w:right="177"/>
              <w:rPr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Tensile</w:t>
            </w:r>
            <w:r>
              <w:rPr>
                <w:rFonts w:ascii="Arial"/>
                <w:b/>
                <w:spacing w:val="-7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Modulus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@</w:t>
            </w:r>
            <w:r>
              <w:rPr>
                <w:rFonts w:ascii="Arial"/>
                <w:b/>
                <w:spacing w:val="-5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2%</w:t>
            </w:r>
            <w:r>
              <w:rPr>
                <w:rFonts w:ascii="Arial"/>
                <w:b/>
                <w:spacing w:val="-3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(MD)</w:t>
            </w: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311" w:right="270"/>
              <w:rPr>
                <w:sz w:val="19"/>
              </w:rPr>
            </w:pPr>
            <w:r>
              <w:rPr>
                <w:sz w:val="19"/>
              </w:rPr>
              <w:t>ASTM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D-6637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629" w:right="588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445,380</w:t>
            </w:r>
            <w:r>
              <w:rPr>
                <w:color w:val="221F1F"/>
                <w:spacing w:val="-5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lb/ft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34"/>
              <w:ind w:right="343"/>
              <w:jc w:val="right"/>
              <w:rPr>
                <w:sz w:val="19"/>
              </w:rPr>
            </w:pPr>
            <w:r>
              <w:rPr>
                <w:w w:val="110"/>
                <w:sz w:val="19"/>
              </w:rPr>
              <w:t>6,500</w:t>
            </w:r>
            <w:r>
              <w:rPr>
                <w:spacing w:val="-10"/>
                <w:w w:val="110"/>
                <w:sz w:val="19"/>
              </w:rPr>
              <w:t> </w:t>
            </w:r>
            <w:r>
              <w:rPr>
                <w:w w:val="110"/>
                <w:sz w:val="19"/>
              </w:rPr>
              <w:t>kN/m</w:t>
            </w:r>
          </w:p>
        </w:tc>
      </w:tr>
      <w:tr>
        <w:trPr>
          <w:trHeight w:val="412" w:hRule="atLeast"/>
        </w:trPr>
        <w:tc>
          <w:tcPr>
            <w:tcW w:w="310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69"/>
              <w:ind w:left="170" w:right="17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5"/>
                <w:sz w:val="19"/>
              </w:rPr>
              <w:t>Grab</w:t>
            </w:r>
            <w:r>
              <w:rPr>
                <w:rFonts w:ascii="Arial"/>
                <w:b/>
                <w:spacing w:val="6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Tensile</w:t>
            </w:r>
            <w:r>
              <w:rPr>
                <w:rFonts w:ascii="Arial"/>
                <w:b/>
                <w:spacing w:val="3"/>
                <w:w w:val="105"/>
                <w:sz w:val="19"/>
              </w:rPr>
              <w:t> </w:t>
            </w:r>
            <w:r>
              <w:rPr>
                <w:rFonts w:ascii="Arial"/>
                <w:b/>
                <w:w w:val="105"/>
                <w:sz w:val="19"/>
              </w:rPr>
              <w:t>Strength</w:t>
            </w: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301" w:hRule="atLeast"/>
        </w:trPr>
        <w:tc>
          <w:tcPr>
            <w:tcW w:w="3104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ind w:left="220" w:right="177"/>
              <w:rPr>
                <w:sz w:val="19"/>
              </w:rPr>
            </w:pPr>
            <w:r>
              <w:rPr>
                <w:w w:val="105"/>
                <w:sz w:val="19"/>
              </w:rPr>
              <w:t>(nonwoven)</w:t>
            </w:r>
          </w:p>
        </w:tc>
        <w:tc>
          <w:tcPr>
            <w:tcW w:w="1862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ind w:left="311" w:right="270"/>
              <w:rPr>
                <w:sz w:val="19"/>
              </w:rPr>
            </w:pPr>
            <w:r>
              <w:rPr>
                <w:sz w:val="19"/>
              </w:rPr>
              <w:t>ASTM</w:t>
            </w:r>
            <w:r>
              <w:rPr>
                <w:spacing w:val="7"/>
                <w:sz w:val="19"/>
              </w:rPr>
              <w:t> </w:t>
            </w:r>
            <w:r>
              <w:rPr>
                <w:sz w:val="19"/>
              </w:rPr>
              <w:t>D-4632</w:t>
            </w:r>
          </w:p>
        </w:tc>
        <w:tc>
          <w:tcPr>
            <w:tcW w:w="2948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ind w:left="629" w:right="585"/>
              <w:rPr>
                <w:sz w:val="19"/>
              </w:rPr>
            </w:pPr>
            <w:r>
              <w:rPr>
                <w:color w:val="221F1F"/>
                <w:w w:val="110"/>
                <w:sz w:val="19"/>
              </w:rPr>
              <w:t>205</w:t>
            </w:r>
            <w:r>
              <w:rPr>
                <w:color w:val="221F1F"/>
                <w:spacing w:val="-14"/>
                <w:w w:val="110"/>
                <w:sz w:val="19"/>
              </w:rPr>
              <w:t> </w:t>
            </w:r>
            <w:r>
              <w:rPr>
                <w:color w:val="221F1F"/>
                <w:w w:val="110"/>
                <w:sz w:val="19"/>
              </w:rPr>
              <w:t>lbs</w:t>
            </w:r>
          </w:p>
        </w:tc>
        <w:tc>
          <w:tcPr>
            <w:tcW w:w="1807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82" w:lineRule="exact"/>
              <w:ind w:left="616" w:right="589"/>
              <w:rPr>
                <w:sz w:val="19"/>
              </w:rPr>
            </w:pPr>
            <w:r>
              <w:rPr>
                <w:w w:val="105"/>
                <w:sz w:val="19"/>
              </w:rPr>
              <w:t>912</w:t>
            </w:r>
            <w:r>
              <w:rPr>
                <w:spacing w:val="-1"/>
                <w:w w:val="105"/>
                <w:sz w:val="19"/>
              </w:rPr>
              <w:t> </w:t>
            </w:r>
            <w:r>
              <w:rPr>
                <w:w w:val="105"/>
                <w:sz w:val="19"/>
              </w:rPr>
              <w:t>N</w:t>
            </w:r>
          </w:p>
        </w:tc>
      </w:tr>
    </w:tbl>
    <w:p>
      <w:pPr>
        <w:spacing w:line="450" w:lineRule="atLeast" w:before="63"/>
        <w:ind w:left="922" w:right="3361" w:firstLine="0"/>
        <w:jc w:val="left"/>
        <w:rPr>
          <w:sz w:val="15"/>
        </w:rPr>
      </w:pPr>
      <w:r>
        <w:rPr>
          <w:w w:val="105"/>
          <w:sz w:val="15"/>
          <w:vertAlign w:val="superscript"/>
        </w:rPr>
        <w:t>1</w:t>
      </w:r>
      <w:r>
        <w:rPr>
          <w:w w:val="105"/>
          <w:sz w:val="15"/>
          <w:vertAlign w:val="baseline"/>
        </w:rPr>
        <w:t>Minimum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average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roll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values</w:t>
      </w:r>
      <w:r>
        <w:rPr>
          <w:spacing w:val="9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are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based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on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a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95%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confidence</w:t>
      </w:r>
      <w:r>
        <w:rPr>
          <w:spacing w:val="7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level.</w:t>
      </w:r>
      <w:r>
        <w:rPr>
          <w:spacing w:val="6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MD-Machine</w:t>
      </w:r>
      <w:r>
        <w:rPr>
          <w:spacing w:val="8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Direction</w:t>
      </w:r>
      <w:r>
        <w:rPr>
          <w:spacing w:val="-4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Standard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Roll</w:t>
      </w:r>
      <w:r>
        <w:rPr>
          <w:spacing w:val="-3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Size: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16.41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ft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(5.0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m)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wide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x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328.1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ft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(100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m)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long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=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598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yd</w:t>
      </w:r>
      <w:r>
        <w:rPr>
          <w:w w:val="105"/>
          <w:sz w:val="15"/>
          <w:vertAlign w:val="superscript"/>
        </w:rPr>
        <w:t>2</w:t>
      </w:r>
      <w:r>
        <w:rPr>
          <w:spacing w:val="-1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(500</w:t>
      </w:r>
      <w:r>
        <w:rPr>
          <w:spacing w:val="-2"/>
          <w:w w:val="105"/>
          <w:sz w:val="15"/>
          <w:vertAlign w:val="baseline"/>
        </w:rPr>
        <w:t> </w:t>
      </w:r>
      <w:r>
        <w:rPr>
          <w:w w:val="105"/>
          <w:sz w:val="15"/>
          <w:vertAlign w:val="baseline"/>
        </w:rPr>
        <w:t>m</w:t>
      </w:r>
      <w:r>
        <w:rPr>
          <w:w w:val="105"/>
          <w:sz w:val="15"/>
          <w:vertAlign w:val="superscript"/>
        </w:rPr>
        <w:t>2</w:t>
      </w:r>
      <w:r>
        <w:rPr>
          <w:w w:val="105"/>
          <w:sz w:val="15"/>
          <w:vertAlign w:val="baseline"/>
        </w:rPr>
        <w:t>)</w:t>
      </w:r>
    </w:p>
    <w:p>
      <w:pPr>
        <w:spacing w:line="222" w:lineRule="exact" w:before="0"/>
        <w:ind w:left="922" w:right="0" w:firstLine="0"/>
        <w:jc w:val="left"/>
        <w:rPr>
          <w:sz w:val="15"/>
        </w:rPr>
      </w:pPr>
      <w:r>
        <w:rPr>
          <w:w w:val="105"/>
          <w:sz w:val="15"/>
        </w:rPr>
        <w:t>Weight</w:t>
      </w:r>
      <w:r>
        <w:rPr>
          <w:spacing w:val="-6"/>
          <w:w w:val="105"/>
          <w:sz w:val="15"/>
        </w:rPr>
        <w:t> </w:t>
      </w:r>
      <w:r>
        <w:rPr>
          <w:w w:val="105"/>
          <w:sz w:val="15"/>
        </w:rPr>
        <w:t>(includes</w:t>
      </w:r>
      <w:r>
        <w:rPr>
          <w:spacing w:val="-4"/>
          <w:w w:val="105"/>
          <w:sz w:val="15"/>
        </w:rPr>
        <w:t> </w:t>
      </w:r>
      <w:r>
        <w:rPr>
          <w:w w:val="105"/>
          <w:sz w:val="15"/>
        </w:rPr>
        <w:t>core)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=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2,149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lbs.</w:t>
      </w:r>
      <w:r>
        <w:rPr>
          <w:spacing w:val="-7"/>
          <w:w w:val="105"/>
          <w:sz w:val="15"/>
        </w:rPr>
        <w:t> </w:t>
      </w:r>
      <w:r>
        <w:rPr>
          <w:w w:val="105"/>
          <w:sz w:val="15"/>
        </w:rPr>
        <w:t>(975</w:t>
      </w:r>
      <w:r>
        <w:rPr>
          <w:spacing w:val="-5"/>
          <w:w w:val="105"/>
          <w:sz w:val="15"/>
        </w:rPr>
        <w:t> </w:t>
      </w:r>
      <w:r>
        <w:rPr>
          <w:w w:val="105"/>
          <w:sz w:val="15"/>
        </w:rPr>
        <w:t>kg)</w:t>
      </w:r>
    </w:p>
    <w:p>
      <w:pPr>
        <w:pStyle w:val="BodyText"/>
        <w:spacing w:before="7"/>
        <w:rPr>
          <w:sz w:val="6"/>
        </w:rPr>
      </w:pPr>
    </w:p>
    <w:p>
      <w:pPr>
        <w:spacing w:before="115"/>
        <w:ind w:left="917" w:right="0" w:firstLine="0"/>
        <w:jc w:val="left"/>
        <w:rPr>
          <w:rFonts w:ascii="Calibri" w:hAnsi="Calibri"/>
          <w:i/>
          <w:sz w:val="14"/>
        </w:rPr>
      </w:pPr>
      <w:r>
        <w:rPr>
          <w:rFonts w:ascii="Calibri" w:hAnsi="Calibri"/>
          <w:i/>
          <w:color w:val="221F1F"/>
          <w:w w:val="105"/>
          <w:sz w:val="14"/>
        </w:rPr>
        <w:t>Each</w:t>
      </w:r>
      <w:r>
        <w:rPr>
          <w:rFonts w:ascii="Calibri" w:hAnsi="Calibri"/>
          <w:i/>
          <w:color w:val="221F1F"/>
          <w:spacing w:val="6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roll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of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Tank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Anchor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geocomposite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delivered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to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the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project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site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is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labeled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with</w:t>
      </w:r>
      <w:r>
        <w:rPr>
          <w:rFonts w:ascii="Calibri" w:hAnsi="Calibri"/>
          <w:i/>
          <w:color w:val="221F1F"/>
          <w:spacing w:val="6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a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roll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label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that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indicates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manufacturer’s</w:t>
      </w:r>
      <w:r>
        <w:rPr>
          <w:rFonts w:ascii="Calibri" w:hAnsi="Calibri"/>
          <w:i/>
          <w:color w:val="221F1F"/>
          <w:spacing w:val="9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name,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product</w:t>
      </w:r>
      <w:r>
        <w:rPr>
          <w:rFonts w:ascii="Calibri" w:hAnsi="Calibri"/>
          <w:i/>
          <w:color w:val="221F1F"/>
          <w:spacing w:val="7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identification,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lot</w:t>
      </w:r>
      <w:r>
        <w:rPr>
          <w:rFonts w:ascii="Calibri" w:hAnsi="Calibri"/>
          <w:i/>
          <w:color w:val="221F1F"/>
          <w:spacing w:val="8"/>
          <w:w w:val="105"/>
          <w:sz w:val="14"/>
        </w:rPr>
        <w:t> </w:t>
      </w:r>
      <w:r>
        <w:rPr>
          <w:rFonts w:ascii="Calibri" w:hAnsi="Calibri"/>
          <w:i/>
          <w:color w:val="221F1F"/>
          <w:w w:val="105"/>
          <w:sz w:val="14"/>
        </w:rPr>
        <w:t>number,</w:t>
      </w:r>
    </w:p>
    <w:p>
      <w:pPr>
        <w:spacing w:line="300" w:lineRule="auto" w:before="43"/>
        <w:ind w:left="917" w:right="211" w:firstLine="0"/>
        <w:jc w:val="left"/>
        <w:rPr>
          <w:rFonts w:ascii="Calibri"/>
          <w:i/>
          <w:sz w:val="14"/>
        </w:rPr>
      </w:pPr>
      <w:r>
        <w:rPr>
          <w:rFonts w:ascii="Calibri"/>
          <w:i/>
          <w:color w:val="221F1F"/>
          <w:w w:val="110"/>
          <w:sz w:val="14"/>
        </w:rPr>
        <w:t>roll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number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and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roll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dimensions.</w:t>
      </w:r>
      <w:r>
        <w:rPr>
          <w:rFonts w:ascii="Calibri"/>
          <w:i/>
          <w:color w:val="221F1F"/>
          <w:spacing w:val="24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All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rolls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of</w:t>
      </w:r>
      <w:r>
        <w:rPr>
          <w:rFonts w:ascii="Calibri"/>
          <w:i/>
          <w:color w:val="221F1F"/>
          <w:spacing w:val="23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Tank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Anchor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are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encased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in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sturdy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polyethylene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wrap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to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shield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the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product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from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rain,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dirt,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dust</w:t>
      </w:r>
      <w:r>
        <w:rPr>
          <w:rFonts w:ascii="Calibri"/>
          <w:i/>
          <w:color w:val="221F1F"/>
          <w:spacing w:val="-6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and</w:t>
      </w:r>
      <w:r>
        <w:rPr>
          <w:rFonts w:ascii="Calibri"/>
          <w:i/>
          <w:color w:val="221F1F"/>
          <w:spacing w:val="-7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UV</w:t>
      </w:r>
      <w:r>
        <w:rPr>
          <w:rFonts w:ascii="Calibri"/>
          <w:i/>
          <w:color w:val="221F1F"/>
          <w:spacing w:val="-5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exposure.</w:t>
      </w:r>
      <w:r>
        <w:rPr>
          <w:rFonts w:ascii="Calibri"/>
          <w:i/>
          <w:color w:val="221F1F"/>
          <w:spacing w:val="1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Contact Fiberglass Tank</w:t>
      </w:r>
      <w:r>
        <w:rPr>
          <w:rFonts w:ascii="Calibri"/>
          <w:i/>
          <w:color w:val="221F1F"/>
          <w:spacing w:val="-1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Solutions for information on</w:t>
      </w:r>
      <w:r>
        <w:rPr>
          <w:rFonts w:ascii="Calibri"/>
          <w:i/>
          <w:color w:val="221F1F"/>
          <w:spacing w:val="-1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our material</w:t>
      </w:r>
      <w:r>
        <w:rPr>
          <w:rFonts w:ascii="Calibri"/>
          <w:i/>
          <w:color w:val="221F1F"/>
          <w:spacing w:val="1"/>
          <w:w w:val="110"/>
          <w:sz w:val="14"/>
        </w:rPr>
        <w:t> </w:t>
      </w:r>
      <w:r>
        <w:rPr>
          <w:rFonts w:ascii="Calibri"/>
          <w:i/>
          <w:color w:val="221F1F"/>
          <w:w w:val="110"/>
          <w:sz w:val="14"/>
        </w:rPr>
        <w:t>warranty.</w:t>
      </w:r>
    </w:p>
    <w:p>
      <w:pPr>
        <w:pStyle w:val="BodyText"/>
        <w:spacing w:before="2"/>
        <w:rPr>
          <w:rFonts w:ascii="Calibri"/>
          <w:i/>
          <w:sz w:val="18"/>
        </w:rPr>
      </w:pPr>
    </w:p>
    <w:p>
      <w:pPr>
        <w:pStyle w:val="BodyText"/>
        <w:spacing w:line="26" w:lineRule="exact"/>
        <w:ind w:left="-38"/>
        <w:rPr>
          <w:rFonts w:ascii="Calibri"/>
          <w:sz w:val="2"/>
        </w:rPr>
      </w:pPr>
      <w:r>
        <w:rPr>
          <w:rFonts w:ascii="Calibri"/>
          <w:position w:val="0"/>
          <w:sz w:val="2"/>
        </w:rPr>
        <w:pict>
          <v:group style="width:561.85pt;height:1.35pt;mso-position-horizontal-relative:char;mso-position-vertical-relative:line" id="docshapegroup3" coordorigin="0,0" coordsize="11237,27">
            <v:rect style="position:absolute;left:0;top:0;width:11237;height:27" id="docshape4" filled="true" fillcolor="#000000" stroked="false">
              <v:fill type="solid"/>
            </v:rect>
          </v:group>
        </w:pict>
      </w:r>
      <w:r>
        <w:rPr>
          <w:rFonts w:ascii="Calibri"/>
          <w:position w:val="0"/>
          <w:sz w:val="2"/>
        </w:rPr>
      </w:r>
    </w:p>
    <w:p>
      <w:pPr>
        <w:spacing w:line="230" w:lineRule="exact" w:before="0"/>
        <w:ind w:left="118" w:right="0" w:firstLine="0"/>
        <w:jc w:val="left"/>
        <w:rPr>
          <w:sz w:val="15"/>
        </w:rPr>
      </w:pPr>
      <w:r>
        <w:rPr>
          <w:w w:val="110"/>
          <w:sz w:val="15"/>
        </w:rPr>
        <w:t>7/28/2020</w:t>
      </w:r>
    </w:p>
    <w:sectPr>
      <w:type w:val="continuous"/>
      <w:pgSz w:w="12240" w:h="15840"/>
      <w:pgMar w:top="1080" w:bottom="280" w:left="52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1"/>
      <w:ind w:left="1500"/>
    </w:pPr>
    <w:rPr>
      <w:rFonts w:ascii="Arial" w:hAnsi="Arial" w:eastAsia="Arial" w:cs="Arial"/>
      <w:b/>
      <w:bCs/>
      <w:sz w:val="30"/>
      <w:szCs w:val="3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Unicode MS" w:hAnsi="Arial Unicode MS" w:eastAsia="Arial Unicode MS" w:cs="Arial Unicode MS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ECADENGO</dc:creator>
  <dcterms:created xsi:type="dcterms:W3CDTF">2021-09-07T17:40:48Z</dcterms:created>
  <dcterms:modified xsi:type="dcterms:W3CDTF">2021-09-07T17:40:48Z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2021-01-29T00:00:00Z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2021-09-07T00:00:00Z</vt:filetime>
  </property>
</Properties>
</file>